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after="0" w:before="0" w:line="100" w:lineRule="atLeast"/>
        <w:jc w:val="right"/>
      </w:pPr>
      <w:r>
        <w:rPr>
          <w:rFonts w:ascii="Segoe UI" w:cs="Segoe UI" w:hAnsi="Segoe UI"/>
          <w:b/>
          <w:sz w:val="24"/>
          <w:szCs w:val="24"/>
        </w:rPr>
        <w:t>18 декабря 2020</w:t>
      </w:r>
    </w:p>
    <w:p>
      <w:pPr>
        <w:pStyle w:val="style0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jc w:val="center"/>
      </w:pPr>
      <w:r>
        <w:rPr>
          <w:rFonts w:ascii="Segoe UI" w:cs="Segoe UI" w:hAnsi="Segoe UI"/>
          <w:b/>
          <w:sz w:val="24"/>
          <w:szCs w:val="24"/>
        </w:rPr>
        <w:t>Жители Самарской области скоро смогут оформить свои гаражи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>Проект федерального закона, разработанный при участии Росреестра -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 - внесён в Государственную Думу.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Как сообщил руководитель Росреестра </w:t>
      </w:r>
      <w:r>
        <w:rPr>
          <w:rFonts w:ascii="Segoe UI" w:cs="Segoe UI" w:hAnsi="Segoe UI"/>
          <w:b/>
          <w:sz w:val="24"/>
          <w:szCs w:val="24"/>
        </w:rPr>
        <w:t>Олег Скуфинский</w:t>
      </w:r>
      <w:r>
        <w:rPr>
          <w:rFonts w:ascii="Segoe UI" w:cs="Segoe UI" w:hAnsi="Segoe UI"/>
          <w:sz w:val="24"/>
          <w:szCs w:val="24"/>
        </w:rPr>
        <w:t xml:space="preserve">, в законопроекте </w:t>
      </w:r>
      <w:r>
        <w:rPr>
          <w:rFonts w:ascii="Segoe UI" w:cs="Segoe UI" w:hAnsi="Segoe UI"/>
          <w:sz w:val="24"/>
        </w:rPr>
        <w:t xml:space="preserve">максимально учтены пожелания граждан, а также </w:t>
      </w:r>
      <w:r>
        <w:rPr>
          <w:rFonts w:ascii="Segoe UI" w:cs="Segoe UI" w:hAnsi="Segoe UI"/>
          <w:sz w:val="24"/>
          <w:szCs w:val="24"/>
        </w:rPr>
        <w:t>позиции органов власти в субъектах РФ и органов местного самоуправления. Законопроект предлагает комплексное решение вопроса оформления гаражей, что позволит всем категориям граждан воспользоваться новым механизмом и зарегистрировать права на гаражные объекты.</w:t>
      </w:r>
    </w:p>
    <w:p>
      <w:pPr>
        <w:pStyle w:val="style0"/>
        <w:jc w:val="both"/>
      </w:pPr>
      <w:r>
        <w:rPr>
          <w:rFonts w:ascii="Segoe UI" w:cs="Segoe UI" w:hAnsi="Segoe UI"/>
          <w:sz w:val="24"/>
        </w:rPr>
        <w:t xml:space="preserve">- </w:t>
      </w:r>
      <w:r>
        <w:rPr>
          <w:rFonts w:ascii="Segoe UI" w:cs="Segoe UI" w:hAnsi="Segoe UI"/>
          <w:i/>
          <w:sz w:val="24"/>
        </w:rPr>
        <w:t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подать орган местного самоуправления, при этом госпошлину платить не нужно</w:t>
      </w:r>
      <w:r>
        <w:rPr>
          <w:rFonts w:ascii="Segoe UI" w:cs="Segoe UI" w:hAnsi="Segoe UI"/>
          <w:sz w:val="24"/>
        </w:rPr>
        <w:t xml:space="preserve">, - пояснил </w:t>
      </w:r>
      <w:r>
        <w:rPr>
          <w:rFonts w:ascii="Segoe UI" w:cs="Segoe UI" w:hAnsi="Segoe UI"/>
          <w:b/>
          <w:sz w:val="24"/>
        </w:rPr>
        <w:t>Олег Скуфинский</w:t>
      </w:r>
      <w:r>
        <w:rPr>
          <w:rFonts w:ascii="Segoe UI" w:cs="Segoe UI" w:hAnsi="Segoe UI"/>
          <w:sz w:val="24"/>
        </w:rPr>
        <w:t>.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 </w:t>
      </w:r>
      <w:r>
        <w:rPr>
          <w:rFonts w:ascii="Segoe UI" w:cs="Segoe UI" w:hAnsi="Segoe UI"/>
          <w:sz w:val="24"/>
          <w:szCs w:val="24"/>
        </w:rPr>
        <w:t xml:space="preserve">«Гаражная амнистия» распространяется на объекты гаражного назначения, возведенные до 31 декабря 2004 года, когда вступил в силу Градостроительный кодекс РФ. 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самострои и подземные гаражи при многоэтажках и офисных комплексах.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Законопроектом устанавливается перечень документов, подтверждающих владение гражданином объектом гаражного назначения. К ним могут относиться документ о выплате пая в гаражном кооперативе, ранее полученное решение о распределении гаража, ранее полученные документы технической инвентаризации и другое. Регионы наделяются полномочиями по установлению дополнительного перечня документов, которые позволят гражданам приобрести право на землю под гаражом.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Кроме того, законопроектом предложен особый механизм оформления прав граждан на земельные участки, находящиеся в государственной или муниципальной собственности, на которых размещены гаражи граждан, построенные до введения в действие Градостроительного кодекса. Оно будет осуществляться одновременно с оформлением прав на гараж, расположенный на таком земельном участке.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Представленный законопроект не вводит никаких ограничений для существующих собственников или арендаторов объектов гаражного назначения.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- </w:t>
      </w:r>
      <w:r>
        <w:rPr>
          <w:rFonts w:ascii="Segoe UI" w:cs="Segoe UI" w:hAnsi="Segoe UI"/>
          <w:i/>
          <w:sz w:val="24"/>
          <w:szCs w:val="24"/>
        </w:rPr>
        <w:t xml:space="preserve">Владельцы гаражей в Самарской области ждут принятия закона о «гаражной амнистии», чтобы оформить недвижимость в собственность. Сейчас в отдельных случаях зарегистрировать гараж можно только в судебном порядке. А когда закон вступит в силу, владельцы - которым ранее земельные участки были выделены или им </w:t>
      </w:r>
      <w:bookmarkStart w:id="0" w:name="_GoBack"/>
      <w:bookmarkEnd w:id="0"/>
      <w:r>
        <w:rPr>
          <w:rFonts w:ascii="Segoe UI" w:cs="Segoe UI" w:hAnsi="Segoe UI"/>
          <w:i/>
          <w:sz w:val="24"/>
          <w:szCs w:val="24"/>
        </w:rPr>
        <w:t xml:space="preserve">согласовано строительство гаражей, но по каким-то причинам они недвижимость не оформили - смогут обратиться сразу в регистрирующий орган и узаконить строение. Зарегистрировать право собственности важно, поскольку это позволит распоряжаться недвижимостью – продать, подарить, сдать в аренду, - говорит руководитель Управления Росреестра по Самарской области </w:t>
      </w:r>
      <w:r>
        <w:rPr>
          <w:rFonts w:ascii="Segoe UI" w:cs="Segoe UI" w:hAnsi="Segoe UI"/>
          <w:b/>
          <w:sz w:val="24"/>
          <w:szCs w:val="24"/>
        </w:rPr>
        <w:t>Вадим Маликов</w:t>
      </w:r>
      <w:r>
        <w:rPr>
          <w:rFonts w:ascii="Segoe UI" w:cs="Segoe UI" w:hAnsi="Segoe UI"/>
          <w:sz w:val="24"/>
          <w:szCs w:val="24"/>
        </w:rPr>
        <w:t xml:space="preserve">. </w:t>
      </w:r>
    </w:p>
    <w:p>
      <w:pPr>
        <w:pStyle w:val="style0"/>
        <w:spacing w:after="0" w:before="0" w:line="276" w:lineRule="auto"/>
        <w:ind w:firstLine="708" w:left="0" w:right="0"/>
        <w:jc w:val="both"/>
      </w:pPr>
      <w:r>
        <w:rPr>
          <w:rFonts w:ascii="Segoe UI" w:cs="Segoe UI" w:hAnsi="Segoe UI"/>
          <w:sz w:val="28"/>
          <w:szCs w:val="28"/>
        </w:rPr>
      </w:r>
    </w:p>
    <w:p>
      <w:pPr>
        <w:pStyle w:val="style0"/>
        <w:suppressAutoHyphens w:val="true"/>
        <w:spacing w:after="160" w:before="240"/>
        <w:jc w:val="both"/>
      </w:pPr>
      <w:r>
        <w:rPr>
          <w:rFonts w:ascii="Segoe UI" w:cs="Segoe UI" w:hAnsi="Segoe UI"/>
          <w:sz w:val="18"/>
          <w:szCs w:val="18"/>
        </w:rPr>
      </w:r>
    </w:p>
    <w:p>
      <w:pPr>
        <w:pStyle w:val="style0"/>
        <w:jc w:val="both"/>
      </w:pPr>
      <w:r>
        <w:rPr>
          <w:rFonts w:ascii="Segoe UI" w:cs="Segoe UI" w:hAnsi="Segoe UI"/>
          <w:b/>
          <w:lang w:eastAsia="sk-SK"/>
        </w:rPr>
        <w:t>Контакты для СМИ:</w:t>
      </w:r>
    </w:p>
    <w:p>
      <w:pPr>
        <w:pStyle w:val="style0"/>
      </w:pPr>
      <w:r>
        <w:rPr>
          <w:rFonts w:ascii="Segoe UI" w:cs="Segoe UI" w:hAnsi="Segoe UI"/>
        </w:rPr>
        <w:t>Ольга Никитина, помощник руководителя Управления Росреестра</w:t>
      </w:r>
    </w:p>
    <w:p>
      <w:pPr>
        <w:pStyle w:val="style0"/>
        <w:spacing w:after="0" w:before="0" w:line="100" w:lineRule="atLeast"/>
        <w:jc w:val="both"/>
      </w:pPr>
      <w:r>
        <w:rPr>
          <w:rFonts w:ascii="Segoe UI" w:cs="Segoe UI" w:hAnsi="Segoe UI"/>
        </w:rPr>
        <w:t xml:space="preserve">(846) 33-22-555, 8 927 690 73 51, </w:t>
      </w:r>
      <w:hyperlink r:id="rId3"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  <w:lang w:val="en-US"/>
          </w:rPr>
          <w:t>pr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  <w:lang w:val="en-US"/>
          </w:rPr>
          <w:t>samara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</w:rPr>
          <w:t>@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  <w:lang w:val="en-US"/>
          </w:rPr>
          <w:t>mail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  <w:lang w:val="en-US"/>
          </w:rPr>
          <w:t>ru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                          </w:t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pBdr>
        <w:top w:color="000001" w:space="0" w:sz="6" w:val="single"/>
        <w:left w:color="000001" w:space="0" w:sz="6" w:val="single"/>
        <w:bottom w:color="000001" w:space="0" w:sz="6" w:val="single"/>
        <w:right w:color="000001" w:space="0" w:sz="6" w:val="single"/>
      </w:pBdr>
      <w:tabs>
        <w:tab w:leader="none" w:pos="708" w:val="left"/>
      </w:tabs>
      <w:suppressAutoHyphens w:val="true"/>
      <w:spacing w:after="160" w:before="0" w:line="256" w:lineRule="auto"/>
    </w:pPr>
    <w:rPr>
      <w:rFonts w:ascii="Calibri" w:cs="Arial Unicode MS" w:eastAsia="Arial Unicode MS" w:hAnsi="Calibri"/>
      <w:color w:val="000000"/>
      <w:sz w:val="22"/>
      <w:szCs w:val="22"/>
      <w:u w:val="none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563C1"/>
      <w:u w:val="single"/>
      <w:lang w:bidi="ru-RU" w:eastAsia="ru-RU" w:val="ru-RU"/>
    </w:rPr>
  </w:style>
  <w:style w:styleId="style17" w:type="character">
    <w:name w:val="Balloon Text Char"/>
    <w:basedOn w:val="style15"/>
    <w:next w:val="style17"/>
    <w:rPr>
      <w:rFonts w:ascii="Segoe UI" w:cs="Segoe UI" w:eastAsia="Arial Unicode MS" w:hAnsi="Segoe UI"/>
      <w:color w:val="000000"/>
      <w:sz w:val="18"/>
      <w:szCs w:val="18"/>
      <w:u w:val="none"/>
      <w:lang w:eastAsia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2020-12-18T06:43:00.00Z</dcterms:created>
  <dc:creator>Мкртчян Наталья Алексеевна</dc:creator>
  <cp:lastModifiedBy>Никитина Ольга Александровна</cp:lastModifiedBy>
  <cp:lastPrinted>2020-12-18T07:30:00.00Z</cp:lastPrinted>
  <dcterms:modified xsi:type="dcterms:W3CDTF">2020-12-18T08:39:00.00Z</dcterms:modified>
  <cp:revision>23</cp:revision>
</cp:coreProperties>
</file>